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0030D" w14:textId="77777777" w:rsidR="009B29AD" w:rsidRPr="009B29AD" w:rsidRDefault="009B29AD" w:rsidP="009B29AD">
      <w:pPr>
        <w:spacing w:before="96" w:after="192" w:line="240" w:lineRule="auto"/>
        <w:rPr>
          <w:rFonts w:ascii="Arial" w:eastAsia="Times New Roman" w:hAnsi="Arial" w:cs="Arial"/>
          <w:color w:val="000000"/>
          <w:sz w:val="20"/>
          <w:szCs w:val="20"/>
        </w:rPr>
      </w:pPr>
      <w:r w:rsidRPr="009B29AD">
        <w:rPr>
          <w:rFonts w:ascii="Arial" w:eastAsia="Times New Roman" w:hAnsi="Arial" w:cs="Arial"/>
          <w:i/>
          <w:iCs/>
          <w:color w:val="000000"/>
          <w:sz w:val="20"/>
          <w:szCs w:val="20"/>
        </w:rPr>
        <w:t>U.S. Equal Employment Opportunity Commission</w:t>
      </w:r>
    </w:p>
    <w:p w14:paraId="7971C8BC" w14:textId="77777777" w:rsidR="009B29AD" w:rsidRPr="009B29AD" w:rsidRDefault="005B5D4E" w:rsidP="009B29A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3464B63D">
          <v:rect id="_x0000_i1025" style="width:0;height:1.5pt" o:hralign="center" o:hrstd="t" o:hrnoshade="t" o:hr="t" fillcolor="black" stroked="f"/>
        </w:pict>
      </w:r>
    </w:p>
    <w:p w14:paraId="1D2ECB49" w14:textId="77777777" w:rsidR="009B29AD" w:rsidRPr="009B29AD" w:rsidRDefault="009B29AD" w:rsidP="009B29AD">
      <w:pPr>
        <w:spacing w:line="240" w:lineRule="auto"/>
        <w:rPr>
          <w:rFonts w:ascii="Times New Roman" w:eastAsia="Times New Roman" w:hAnsi="Times New Roman" w:cs="Times New Roman"/>
          <w:sz w:val="24"/>
          <w:szCs w:val="24"/>
        </w:rPr>
      </w:pPr>
      <w:r w:rsidRPr="009B29AD">
        <w:rPr>
          <w:rFonts w:ascii="Arial" w:eastAsia="Times New Roman" w:hAnsi="Arial" w:cs="Arial"/>
          <w:color w:val="000000"/>
          <w:sz w:val="18"/>
          <w:szCs w:val="18"/>
        </w:rPr>
        <w:br w:type="textWrapping" w:clear="all"/>
      </w:r>
    </w:p>
    <w:p w14:paraId="27397415" w14:textId="77777777" w:rsidR="009B29AD" w:rsidRPr="009B29AD" w:rsidRDefault="009B29AD" w:rsidP="009B29AD">
      <w:pPr>
        <w:spacing w:before="192" w:after="48" w:line="240" w:lineRule="auto"/>
        <w:outlineLvl w:val="0"/>
        <w:rPr>
          <w:rFonts w:ascii="Arial" w:eastAsia="Times New Roman" w:hAnsi="Arial" w:cs="Arial"/>
          <w:color w:val="000064"/>
          <w:kern w:val="36"/>
          <w:sz w:val="29"/>
          <w:szCs w:val="29"/>
        </w:rPr>
      </w:pPr>
      <w:bookmarkStart w:id="0" w:name="textblocknohdr244125"/>
      <w:bookmarkStart w:id="1" w:name="CP_JUMP_244125"/>
      <w:bookmarkEnd w:id="0"/>
      <w:bookmarkEnd w:id="1"/>
      <w:r w:rsidRPr="009B29AD">
        <w:rPr>
          <w:rFonts w:ascii="Arial" w:eastAsia="Times New Roman" w:hAnsi="Arial" w:cs="Arial"/>
          <w:color w:val="000064"/>
          <w:kern w:val="36"/>
          <w:sz w:val="29"/>
          <w:szCs w:val="29"/>
        </w:rPr>
        <w:t>What You Should Know About COVID-19 and the ADA, the Rehabilitation Act, and Other EEO Laws</w:t>
      </w:r>
    </w:p>
    <w:p w14:paraId="622704D2"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i/>
          <w:iCs/>
          <w:color w:val="000000"/>
          <w:sz w:val="18"/>
          <w:szCs w:val="18"/>
        </w:rPr>
        <w:t>Technical Assistance Questions and Answers - Updated on April 9, 2020</w:t>
      </w:r>
    </w:p>
    <w:p w14:paraId="0DF0D92A" w14:textId="77777777" w:rsidR="009B29AD" w:rsidRPr="009B29AD" w:rsidRDefault="009B29AD" w:rsidP="009B29AD">
      <w:pPr>
        <w:numPr>
          <w:ilvl w:val="0"/>
          <w:numId w:val="1"/>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i/>
          <w:iCs/>
          <w:color w:val="000000"/>
          <w:sz w:val="18"/>
          <w:szCs w:val="18"/>
        </w:rPr>
        <w:t>All EEOC materials related to COVID-19 are collected at </w:t>
      </w:r>
      <w:hyperlink r:id="rId8" w:history="1">
        <w:r w:rsidRPr="009B29AD">
          <w:rPr>
            <w:rFonts w:ascii="Arial" w:eastAsia="Times New Roman" w:hAnsi="Arial" w:cs="Arial"/>
            <w:i/>
            <w:iCs/>
            <w:color w:val="336699"/>
            <w:sz w:val="18"/>
            <w:szCs w:val="18"/>
            <w:u w:val="single"/>
          </w:rPr>
          <w:t>www.eeoc.gov/coronavirus</w:t>
        </w:r>
      </w:hyperlink>
      <w:r w:rsidRPr="009B29AD">
        <w:rPr>
          <w:rFonts w:ascii="Arial" w:eastAsia="Times New Roman" w:hAnsi="Arial" w:cs="Arial"/>
          <w:i/>
          <w:iCs/>
          <w:color w:val="000000"/>
          <w:sz w:val="18"/>
          <w:szCs w:val="18"/>
        </w:rPr>
        <w:t>.</w:t>
      </w:r>
    </w:p>
    <w:p w14:paraId="6BC7D0CF" w14:textId="77777777" w:rsidR="009B29AD" w:rsidRPr="009B29AD" w:rsidRDefault="009B29AD" w:rsidP="009B29AD">
      <w:pPr>
        <w:numPr>
          <w:ilvl w:val="0"/>
          <w:numId w:val="1"/>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The EEOC enforces workplace anti-discrimination laws, including the Americans with Disabilities Act (ADA) and the Rehabilitation Act (which include the requirement for reasonable accommodation and non-discrimination based on disability, and rules about employer medical examinations and inquiries), Title VII of the Civil Rights Act (which prohibits discrimination based on race, color, national origin, religion, and sex, including pregnancy), the Age Discrimination in Employment Act (which prohibits discrimination based on age, 40 or older), and the Genetic Information Nondiscrimination Act.</w:t>
      </w:r>
    </w:p>
    <w:p w14:paraId="6BA28A03" w14:textId="77777777" w:rsidR="009B29AD" w:rsidRPr="009B29AD" w:rsidRDefault="009B29AD" w:rsidP="009B29AD">
      <w:pPr>
        <w:numPr>
          <w:ilvl w:val="0"/>
          <w:numId w:val="1"/>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The EEO laws, including the ADA and Rehabilitation Act, continue to apply during the time of the COVID-19 pandemic, but they do not interfere with or prevent employers from following the </w:t>
      </w:r>
      <w:hyperlink r:id="rId9" w:history="1">
        <w:r w:rsidRPr="009B29AD">
          <w:rPr>
            <w:rFonts w:ascii="Arial" w:eastAsia="Times New Roman" w:hAnsi="Arial" w:cs="Arial"/>
            <w:color w:val="336699"/>
            <w:sz w:val="18"/>
            <w:szCs w:val="18"/>
            <w:u w:val="single"/>
          </w:rPr>
          <w:t>guidelines and suggestions made by the CDC or state/local public health authorities</w:t>
        </w:r>
      </w:hyperlink>
      <w:r w:rsidRPr="009B29AD">
        <w:rPr>
          <w:rFonts w:ascii="Arial" w:eastAsia="Times New Roman" w:hAnsi="Arial" w:cs="Arial"/>
          <w:color w:val="000000"/>
          <w:sz w:val="18"/>
          <w:szCs w:val="18"/>
        </w:rPr>
        <w:t> about steps employers should take regarding COVID-19. </w:t>
      </w:r>
      <w:r w:rsidRPr="009B29AD">
        <w:rPr>
          <w:rFonts w:ascii="Arial" w:eastAsia="Times New Roman" w:hAnsi="Arial" w:cs="Arial"/>
          <w:b/>
          <w:bCs/>
          <w:color w:val="000000"/>
          <w:sz w:val="18"/>
          <w:szCs w:val="18"/>
        </w:rPr>
        <w:t>Employers should remember that guidance from public health authorities is likely to change as the COVID-19 pandemic evolves. Therefore, employers should continue to follow the most current information on maintaining workplace safety.</w:t>
      </w:r>
    </w:p>
    <w:p w14:paraId="559575D2" w14:textId="77777777" w:rsidR="009B29AD" w:rsidRPr="009B29AD" w:rsidRDefault="009B29AD" w:rsidP="009B29AD">
      <w:pPr>
        <w:numPr>
          <w:ilvl w:val="0"/>
          <w:numId w:val="1"/>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The EEOC has provided guidance (a publication entitled </w:t>
      </w:r>
      <w:hyperlink r:id="rId10" w:history="1">
        <w:r w:rsidRPr="009B29AD">
          <w:rPr>
            <w:rFonts w:ascii="Arial" w:eastAsia="Times New Roman" w:hAnsi="Arial" w:cs="Arial"/>
            <w:color w:val="336699"/>
            <w:sz w:val="18"/>
            <w:szCs w:val="18"/>
            <w:u w:val="single"/>
          </w:rPr>
          <w:t>Pandemic Preparedness in the Workplace and the Americans With Disabilities Act</w:t>
        </w:r>
      </w:hyperlink>
      <w:r w:rsidRPr="009B29AD">
        <w:rPr>
          <w:rFonts w:ascii="Arial" w:eastAsia="Times New Roman" w:hAnsi="Arial" w:cs="Arial"/>
          <w:color w:val="000000"/>
          <w:sz w:val="18"/>
          <w:szCs w:val="18"/>
        </w:rPr>
        <w:t> [</w:t>
      </w:r>
      <w:hyperlink r:id="rId11" w:history="1">
        <w:r w:rsidRPr="009B29AD">
          <w:rPr>
            <w:rFonts w:ascii="Arial" w:eastAsia="Times New Roman" w:hAnsi="Arial" w:cs="Arial"/>
            <w:color w:val="336699"/>
            <w:sz w:val="18"/>
            <w:szCs w:val="18"/>
            <w:u w:val="single"/>
          </w:rPr>
          <w:t>PDF version</w:t>
        </w:r>
      </w:hyperlink>
      <w:r w:rsidRPr="009B29AD">
        <w:rPr>
          <w:rFonts w:ascii="Arial" w:eastAsia="Times New Roman" w:hAnsi="Arial" w:cs="Arial"/>
          <w:color w:val="000000"/>
          <w:sz w:val="18"/>
          <w:szCs w:val="18"/>
        </w:rPr>
        <w:t>]), consistent with these workplace protections and rules, that can help employers implement strategies to navigate the impact of COVID-19 in the workplace. This pandemic publication, which was written during the prior H1N1 outbreak, is still relevant today and identifies established ADA and Rehabilitation Act principles to answer questions frequently asked about the workplace during a pandemic. It has been updated as of March 19, 2020 to address examples and information regarding COVID-19; </w:t>
      </w:r>
      <w:r w:rsidRPr="009B29AD">
        <w:rPr>
          <w:rFonts w:ascii="Arial" w:eastAsia="Times New Roman" w:hAnsi="Arial" w:cs="Arial"/>
          <w:b/>
          <w:bCs/>
          <w:color w:val="000000"/>
          <w:sz w:val="18"/>
          <w:szCs w:val="18"/>
        </w:rPr>
        <w:t>the new 2020 information appears in bold</w:t>
      </w:r>
      <w:r w:rsidRPr="009B29AD">
        <w:rPr>
          <w:rFonts w:ascii="Arial" w:eastAsia="Times New Roman" w:hAnsi="Arial" w:cs="Arial"/>
          <w:color w:val="000000"/>
          <w:sz w:val="18"/>
          <w:szCs w:val="18"/>
        </w:rPr>
        <w:t>.</w:t>
      </w:r>
    </w:p>
    <w:p w14:paraId="61D5E64F" w14:textId="77777777" w:rsidR="009B29AD" w:rsidRPr="009B29AD" w:rsidRDefault="009B29AD" w:rsidP="009B29AD">
      <w:pPr>
        <w:numPr>
          <w:ilvl w:val="0"/>
          <w:numId w:val="1"/>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The World Health Organization (WHO) has declared COVID-19 to be an international pandemic. The EEOC pandemic publication includes a </w:t>
      </w:r>
      <w:hyperlink r:id="rId12" w:anchor="secB" w:history="1">
        <w:r w:rsidRPr="009B29AD">
          <w:rPr>
            <w:rFonts w:ascii="Arial" w:eastAsia="Times New Roman" w:hAnsi="Arial" w:cs="Arial"/>
            <w:color w:val="336699"/>
            <w:sz w:val="18"/>
            <w:szCs w:val="18"/>
            <w:u w:val="single"/>
          </w:rPr>
          <w:t>separate section</w:t>
        </w:r>
      </w:hyperlink>
      <w:r w:rsidRPr="009B29AD">
        <w:rPr>
          <w:rFonts w:ascii="Arial" w:eastAsia="Times New Roman" w:hAnsi="Arial" w:cs="Arial"/>
          <w:color w:val="000000"/>
          <w:sz w:val="18"/>
          <w:szCs w:val="18"/>
        </w:rPr>
        <w:t> that answers common employer questions about what to do after a pandemic has been declared. Applying these principles to the COVID-19 pandemic, the following may be useful:</w:t>
      </w:r>
    </w:p>
    <w:p w14:paraId="65F1498D"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A. Disability-Related Inquiries and Medical Exams</w:t>
      </w:r>
    </w:p>
    <w:p w14:paraId="749F92CA"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A.1. </w:t>
      </w:r>
      <w:r w:rsidRPr="009B29AD">
        <w:rPr>
          <w:rFonts w:ascii="Arial" w:eastAsia="Times New Roman" w:hAnsi="Arial" w:cs="Arial"/>
          <w:color w:val="000000"/>
          <w:sz w:val="18"/>
          <w:szCs w:val="18"/>
        </w:rPr>
        <w:t> </w:t>
      </w:r>
      <w:hyperlink r:id="rId13" w:anchor="q6" w:history="1">
        <w:r w:rsidRPr="009B29AD">
          <w:rPr>
            <w:rFonts w:ascii="Arial" w:eastAsia="Times New Roman" w:hAnsi="Arial" w:cs="Arial"/>
            <w:b/>
            <w:bCs/>
            <w:color w:val="336699"/>
            <w:sz w:val="18"/>
            <w:szCs w:val="18"/>
            <w:u w:val="single"/>
          </w:rPr>
          <w:t>How much information may an employer request from an employee who calls in sick, in order to protect the rest of its workforce during the COVID-19 pandemic?</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(3/17/20)</w:t>
      </w:r>
    </w:p>
    <w:p w14:paraId="28CF5728"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During a pandemic, ADA-covered employers may ask such employees if they are experiencing symptoms of the pandemic virus. For COVID-19, these include symptoms such as fever, chills, cough, shortness of breath, or sore throat. Employers must maintain all information about employee illness as a confidential medical record in compliance with the ADA.</w:t>
      </w:r>
    </w:p>
    <w:p w14:paraId="354F521A"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A.2.  When screening employees entering the workplace during this time, may an employer only ask employees about the COVID-19 symptoms EEOC has identified as</w:t>
      </w:r>
      <w:r w:rsidRPr="009B29AD">
        <w:rPr>
          <w:rFonts w:ascii="Arial" w:eastAsia="Times New Roman" w:hAnsi="Arial" w:cs="Arial"/>
          <w:color w:val="000000"/>
          <w:sz w:val="18"/>
          <w:szCs w:val="18"/>
        </w:rPr>
        <w:t> </w:t>
      </w:r>
      <w:hyperlink r:id="rId14" w:anchor="q1" w:history="1">
        <w:r w:rsidRPr="009B29AD">
          <w:rPr>
            <w:rFonts w:ascii="Arial" w:eastAsia="Times New Roman" w:hAnsi="Arial" w:cs="Arial"/>
            <w:b/>
            <w:bCs/>
            <w:color w:val="336699"/>
            <w:sz w:val="18"/>
            <w:szCs w:val="18"/>
            <w:u w:val="single"/>
          </w:rPr>
          <w:t>examples</w:t>
        </w:r>
      </w:hyperlink>
      <w:r w:rsidRPr="009B29AD">
        <w:rPr>
          <w:rFonts w:ascii="Arial" w:eastAsia="Times New Roman" w:hAnsi="Arial" w:cs="Arial"/>
          <w:b/>
          <w:bCs/>
          <w:color w:val="000000"/>
          <w:sz w:val="18"/>
          <w:szCs w:val="18"/>
        </w:rPr>
        <w:t>, or may it ask about any symptoms identified by public health authorities as associated with COVID-19?</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3F0D8E9B"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As public health authorities and doctors learn more about COVID-19, they may expand the list of associated symptoms.  Employers should rely on the CDC, other public health authorities, and reputable medical sources for guidance on emerging symptoms associated with the disease. These sources may guide employers when choosing questions to ask employees to determine whether they would pose a direct threat to health in the workplace. For example, additional symptoms beyond fever or cough may include new loss of smell or taste as well as gastrointestinal problems, such as nausea, diarrhea, and vomiting.</w:t>
      </w:r>
    </w:p>
    <w:p w14:paraId="06249E03"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A.3. </w:t>
      </w:r>
      <w:r w:rsidRPr="009B29AD">
        <w:rPr>
          <w:rFonts w:ascii="Arial" w:eastAsia="Times New Roman" w:hAnsi="Arial" w:cs="Arial"/>
          <w:color w:val="000000"/>
          <w:sz w:val="18"/>
          <w:szCs w:val="18"/>
        </w:rPr>
        <w:t> </w:t>
      </w:r>
      <w:hyperlink r:id="rId15" w:anchor="q7" w:history="1">
        <w:r w:rsidRPr="009B29AD">
          <w:rPr>
            <w:rFonts w:ascii="Arial" w:eastAsia="Times New Roman" w:hAnsi="Arial" w:cs="Arial"/>
            <w:b/>
            <w:bCs/>
            <w:color w:val="336699"/>
            <w:sz w:val="18"/>
            <w:szCs w:val="18"/>
            <w:u w:val="single"/>
          </w:rPr>
          <w:t>When may an ADA-covered employer take the body temperature of employees during the COVID-19 pandemic?</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(3/17/20)</w:t>
      </w:r>
    </w:p>
    <w:p w14:paraId="45CE9A6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lastRenderedPageBreak/>
        <w:t>Generally, measuring an employee's body temperature is a medical examination. Because the CDC and state/local health authorities have acknowledged community spread of COVID-19 and issued attendant precautions, employers may measure employees' body temperature. However, employers should be aware that some people with COVID-19 do not have a fever.</w:t>
      </w:r>
    </w:p>
    <w:p w14:paraId="2207306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A.4. </w:t>
      </w:r>
      <w:r w:rsidRPr="009B29AD">
        <w:rPr>
          <w:rFonts w:ascii="Arial" w:eastAsia="Times New Roman" w:hAnsi="Arial" w:cs="Arial"/>
          <w:color w:val="000000"/>
          <w:sz w:val="18"/>
          <w:szCs w:val="18"/>
        </w:rPr>
        <w:t> </w:t>
      </w:r>
      <w:hyperlink r:id="rId16" w:anchor="q5" w:history="1">
        <w:r w:rsidRPr="009B29AD">
          <w:rPr>
            <w:rFonts w:ascii="Arial" w:eastAsia="Times New Roman" w:hAnsi="Arial" w:cs="Arial"/>
            <w:b/>
            <w:bCs/>
            <w:color w:val="336699"/>
            <w:sz w:val="18"/>
            <w:szCs w:val="18"/>
            <w:u w:val="single"/>
          </w:rPr>
          <w:t>Does the ADA allow employers to require employees to stay home if they have symptoms of the COVID-19?</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(3/17/20)</w:t>
      </w:r>
    </w:p>
    <w:p w14:paraId="08D97D7F"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Yes. The CDC states that employees who become ill with symptoms of COVID-19 should leave the workplace. The ADA does not interfere with employers following this advice</w:t>
      </w:r>
      <w:r w:rsidRPr="009B29AD">
        <w:rPr>
          <w:rFonts w:ascii="Arial" w:eastAsia="Times New Roman" w:hAnsi="Arial" w:cs="Arial"/>
          <w:color w:val="000000"/>
          <w:sz w:val="18"/>
          <w:szCs w:val="18"/>
        </w:rPr>
        <w:t>.</w:t>
      </w:r>
    </w:p>
    <w:p w14:paraId="1AB037F2"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A.5. </w:t>
      </w:r>
      <w:r w:rsidRPr="009B29AD">
        <w:rPr>
          <w:rFonts w:ascii="Arial" w:eastAsia="Times New Roman" w:hAnsi="Arial" w:cs="Arial"/>
          <w:color w:val="000000"/>
          <w:sz w:val="18"/>
          <w:szCs w:val="18"/>
        </w:rPr>
        <w:t> </w:t>
      </w:r>
      <w:hyperlink r:id="rId17" w:anchor="q16" w:history="1">
        <w:r w:rsidRPr="009B29AD">
          <w:rPr>
            <w:rFonts w:ascii="Arial" w:eastAsia="Times New Roman" w:hAnsi="Arial" w:cs="Arial"/>
            <w:b/>
            <w:bCs/>
            <w:color w:val="336699"/>
            <w:sz w:val="18"/>
            <w:szCs w:val="18"/>
            <w:u w:val="single"/>
          </w:rPr>
          <w:t>When employees return to work, does the ADA allow employers to require a doctor's note certifying fitness for duty?</w:t>
        </w:r>
      </w:hyperlink>
      <w:r w:rsidRPr="009B29AD">
        <w:rPr>
          <w:rFonts w:ascii="Arial" w:eastAsia="Times New Roman" w:hAnsi="Arial" w:cs="Arial"/>
          <w:b/>
          <w:bCs/>
          <w:color w:val="000000"/>
          <w:sz w:val="18"/>
          <w:szCs w:val="18"/>
        </w:rPr>
        <w:t> </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(3/17/20)</w:t>
      </w:r>
    </w:p>
    <w:p w14:paraId="755F0B57"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Yes. Such inquiries are permitted under the ADA either because they would not be disability-related or, if the pandemic influenza were truly severe, they would be justified under the ADA standards for disability-related inquiries of employees. As a practical matter, however, doctors and other health care professionals may be too busy during and immediately after a pandemic outbreak to provide fitness-for-duty documentation. Therefore, new approaches may be necessary, such as reliance on local clinics to provide a form, a stamp, or an e-mail to certify that an individual does not have the pandemic virus.</w:t>
      </w:r>
    </w:p>
    <w:p w14:paraId="5A42ECEF"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B. Confidentiality of Medical Information</w:t>
      </w:r>
    </w:p>
    <w:p w14:paraId="54886F0E"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B.1.  May an employer store in existing medical files information it obtains related to COVID-19, including the results of taking an employee's temperature or the employee's self-identification as having this disease, or must the employer create a new medical file system solely for this information?</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11194AF3"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The ADA requires that all medical information about a particular employee be stored separately from the employee's personnel file, thus limiting access to this </w:t>
      </w:r>
      <w:hyperlink r:id="rId18" w:anchor="q9" w:history="1">
        <w:r w:rsidRPr="009B29AD">
          <w:rPr>
            <w:rFonts w:ascii="Arial" w:eastAsia="Times New Roman" w:hAnsi="Arial" w:cs="Arial"/>
            <w:color w:val="336699"/>
            <w:sz w:val="18"/>
            <w:szCs w:val="18"/>
            <w:highlight w:val="yellow"/>
            <w:u w:val="single"/>
          </w:rPr>
          <w:t>confidential information</w:t>
        </w:r>
      </w:hyperlink>
      <w:r w:rsidRPr="009B29AD">
        <w:rPr>
          <w:rFonts w:ascii="Arial" w:eastAsia="Times New Roman" w:hAnsi="Arial" w:cs="Arial"/>
          <w:color w:val="000000"/>
          <w:sz w:val="18"/>
          <w:szCs w:val="18"/>
          <w:highlight w:val="yellow"/>
        </w:rPr>
        <w:t>.  An employer may store all medical information related to COVID-19 in existing medical files.  This includes an employee's statement that he has the disease or suspects he has the disease, or the employer's notes or other documentation from questioning an employee about symptoms.</w:t>
      </w:r>
      <w:r w:rsidRPr="009B29AD">
        <w:rPr>
          <w:rFonts w:ascii="Arial" w:eastAsia="Times New Roman" w:hAnsi="Arial" w:cs="Arial"/>
          <w:color w:val="000000"/>
          <w:sz w:val="18"/>
          <w:szCs w:val="18"/>
        </w:rPr>
        <w:t> </w:t>
      </w:r>
    </w:p>
    <w:p w14:paraId="125CFE1C"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B.2.  If an employer requires all employees to have a daily temperature check before entering the workplace, may the employer maintain a log of the results?</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148D23A2"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 Yes.  The employer needs to maintain the confidentiality of this information.</w:t>
      </w:r>
    </w:p>
    <w:p w14:paraId="059CBED1"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B.3.  May an employer disclose the name of an employee to a public health agency when it learns that the employee has COVID-19?</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69511DE8"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Yes.</w:t>
      </w:r>
      <w:r w:rsidRPr="009B29AD">
        <w:rPr>
          <w:rFonts w:ascii="Arial" w:eastAsia="Times New Roman" w:hAnsi="Arial" w:cs="Arial"/>
          <w:color w:val="000000"/>
          <w:sz w:val="18"/>
          <w:szCs w:val="18"/>
        </w:rPr>
        <w:t> </w:t>
      </w:r>
    </w:p>
    <w:p w14:paraId="67F54025"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B.4.  May a temporary staffing agency or a contractor that places an employee in an employer's workplace notify the employer if it learns the employee has COVID-19?</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46AAB6B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Yes.  The staffing agency or contractor may notify the employer and disclose the name of the employee, because the employer may need to determine if this employee had contact with anyone in the workplace.</w:t>
      </w:r>
    </w:p>
    <w:p w14:paraId="1E314EB3"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C. Hiring and Onboarding</w:t>
      </w:r>
    </w:p>
    <w:p w14:paraId="64A4DAE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C.1. </w:t>
      </w:r>
      <w:r w:rsidRPr="009B29AD">
        <w:rPr>
          <w:rFonts w:ascii="Arial" w:eastAsia="Times New Roman" w:hAnsi="Arial" w:cs="Arial"/>
          <w:color w:val="000000"/>
          <w:sz w:val="18"/>
          <w:szCs w:val="18"/>
        </w:rPr>
        <w:t> </w:t>
      </w:r>
      <w:hyperlink r:id="rId19" w:anchor="q16" w:history="1">
        <w:r w:rsidRPr="009B29AD">
          <w:rPr>
            <w:rFonts w:ascii="Arial" w:eastAsia="Times New Roman" w:hAnsi="Arial" w:cs="Arial"/>
            <w:b/>
            <w:bCs/>
            <w:color w:val="336699"/>
            <w:sz w:val="18"/>
            <w:szCs w:val="18"/>
            <w:u w:val="single"/>
          </w:rPr>
          <w:t>If an employer is hiring, may it screen applicants for symptoms of COVID-19?</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(3/18/20)</w:t>
      </w:r>
    </w:p>
    <w:p w14:paraId="236FB541"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 xml:space="preserve">Yes. An employer may screen job applicants for symptoms of COVID-19 after making a conditional job offer, </w:t>
      </w:r>
      <w:proofErr w:type="gramStart"/>
      <w:r w:rsidRPr="009B29AD">
        <w:rPr>
          <w:rFonts w:ascii="Arial" w:eastAsia="Times New Roman" w:hAnsi="Arial" w:cs="Arial"/>
          <w:color w:val="000000"/>
          <w:sz w:val="18"/>
          <w:szCs w:val="18"/>
          <w:highlight w:val="yellow"/>
        </w:rPr>
        <w:t>as long as</w:t>
      </w:r>
      <w:proofErr w:type="gramEnd"/>
      <w:r w:rsidRPr="009B29AD">
        <w:rPr>
          <w:rFonts w:ascii="Arial" w:eastAsia="Times New Roman" w:hAnsi="Arial" w:cs="Arial"/>
          <w:color w:val="000000"/>
          <w:sz w:val="18"/>
          <w:szCs w:val="18"/>
          <w:highlight w:val="yellow"/>
        </w:rPr>
        <w:t xml:space="preserve"> it does so for all entering employees in the same type of job.  This ADA rule applies </w:t>
      </w:r>
      <w:proofErr w:type="gramStart"/>
      <w:r w:rsidRPr="009B29AD">
        <w:rPr>
          <w:rFonts w:ascii="Arial" w:eastAsia="Times New Roman" w:hAnsi="Arial" w:cs="Arial"/>
          <w:color w:val="000000"/>
          <w:sz w:val="18"/>
          <w:szCs w:val="18"/>
          <w:highlight w:val="yellow"/>
        </w:rPr>
        <w:t>whether or not</w:t>
      </w:r>
      <w:proofErr w:type="gramEnd"/>
      <w:r w:rsidRPr="009B29AD">
        <w:rPr>
          <w:rFonts w:ascii="Arial" w:eastAsia="Times New Roman" w:hAnsi="Arial" w:cs="Arial"/>
          <w:color w:val="000000"/>
          <w:sz w:val="18"/>
          <w:szCs w:val="18"/>
          <w:highlight w:val="yellow"/>
        </w:rPr>
        <w:t xml:space="preserve"> the applicant has a disability.</w:t>
      </w:r>
      <w:r w:rsidRPr="009B29AD">
        <w:rPr>
          <w:rFonts w:ascii="Arial" w:eastAsia="Times New Roman" w:hAnsi="Arial" w:cs="Arial"/>
          <w:color w:val="000000"/>
          <w:sz w:val="18"/>
          <w:szCs w:val="18"/>
        </w:rPr>
        <w:t>  </w:t>
      </w:r>
    </w:p>
    <w:p w14:paraId="0F893B75"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C.2. </w:t>
      </w:r>
      <w:r w:rsidRPr="009B29AD">
        <w:rPr>
          <w:rFonts w:ascii="Arial" w:eastAsia="Times New Roman" w:hAnsi="Arial" w:cs="Arial"/>
          <w:color w:val="000000"/>
          <w:sz w:val="18"/>
          <w:szCs w:val="18"/>
        </w:rPr>
        <w:t> </w:t>
      </w:r>
      <w:hyperlink r:id="rId20" w:anchor="q17" w:history="1">
        <w:r w:rsidRPr="009B29AD">
          <w:rPr>
            <w:rFonts w:ascii="Arial" w:eastAsia="Times New Roman" w:hAnsi="Arial" w:cs="Arial"/>
            <w:b/>
            <w:bCs/>
            <w:color w:val="336699"/>
            <w:sz w:val="18"/>
            <w:szCs w:val="18"/>
            <w:u w:val="single"/>
          </w:rPr>
          <w:t>May an employer take an applicant's temperature as part of a post-offer, pre-employment medical exam?</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(3/18/20)</w:t>
      </w:r>
    </w:p>
    <w:p w14:paraId="1EBABDD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Yes.  Any medical exams are permitted after an employer has made a conditional offer of employment.  However, employers should be aware that some people with COVID-19 do not have a fever.</w:t>
      </w:r>
    </w:p>
    <w:p w14:paraId="7D129043"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lastRenderedPageBreak/>
        <w:t>C.3. </w:t>
      </w:r>
      <w:r w:rsidRPr="009B29AD">
        <w:rPr>
          <w:rFonts w:ascii="Arial" w:eastAsia="Times New Roman" w:hAnsi="Arial" w:cs="Arial"/>
          <w:color w:val="000000"/>
          <w:sz w:val="18"/>
          <w:szCs w:val="18"/>
        </w:rPr>
        <w:t> </w:t>
      </w:r>
      <w:hyperlink r:id="rId21" w:anchor="q18" w:history="1">
        <w:r w:rsidRPr="009B29AD">
          <w:rPr>
            <w:rFonts w:ascii="Arial" w:eastAsia="Times New Roman" w:hAnsi="Arial" w:cs="Arial"/>
            <w:b/>
            <w:bCs/>
            <w:color w:val="336699"/>
            <w:sz w:val="18"/>
            <w:szCs w:val="18"/>
            <w:u w:val="single"/>
          </w:rPr>
          <w:t>May an employer delay the start date of an applicant</w:t>
        </w:r>
      </w:hyperlink>
      <w:r w:rsidRPr="009B29AD">
        <w:rPr>
          <w:rFonts w:ascii="Arial" w:eastAsia="Times New Roman" w:hAnsi="Arial" w:cs="Arial"/>
          <w:color w:val="000000"/>
          <w:sz w:val="18"/>
          <w:szCs w:val="18"/>
        </w:rPr>
        <w:t> </w:t>
      </w:r>
      <w:hyperlink r:id="rId22" w:anchor="q18" w:history="1">
        <w:r w:rsidRPr="009B29AD">
          <w:rPr>
            <w:rFonts w:ascii="Arial" w:eastAsia="Times New Roman" w:hAnsi="Arial" w:cs="Arial"/>
            <w:b/>
            <w:bCs/>
            <w:color w:val="336699"/>
            <w:sz w:val="18"/>
            <w:szCs w:val="18"/>
            <w:u w:val="single"/>
          </w:rPr>
          <w:t>who has COVID-19 or symptoms associated with it?</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(3/18/20)</w:t>
      </w:r>
    </w:p>
    <w:p w14:paraId="4C355765"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Yes.  According to current CDC guidance, an individual who has COVID-19 or symptoms associated with it should not be in the workplace</w:t>
      </w:r>
      <w:r w:rsidRPr="009B29AD">
        <w:rPr>
          <w:rFonts w:ascii="Arial" w:eastAsia="Times New Roman" w:hAnsi="Arial" w:cs="Arial"/>
          <w:color w:val="000000"/>
          <w:sz w:val="18"/>
          <w:szCs w:val="18"/>
        </w:rPr>
        <w:t>. </w:t>
      </w:r>
    </w:p>
    <w:p w14:paraId="35669DA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C.4. </w:t>
      </w:r>
      <w:r w:rsidRPr="009B29AD">
        <w:rPr>
          <w:rFonts w:ascii="Arial" w:eastAsia="Times New Roman" w:hAnsi="Arial" w:cs="Arial"/>
          <w:color w:val="000000"/>
          <w:sz w:val="18"/>
          <w:szCs w:val="18"/>
        </w:rPr>
        <w:t> </w:t>
      </w:r>
      <w:hyperlink r:id="rId23" w:anchor="q19" w:history="1">
        <w:r w:rsidRPr="009B29AD">
          <w:rPr>
            <w:rFonts w:ascii="Arial" w:eastAsia="Times New Roman" w:hAnsi="Arial" w:cs="Arial"/>
            <w:b/>
            <w:bCs/>
            <w:color w:val="336699"/>
            <w:sz w:val="18"/>
            <w:szCs w:val="18"/>
            <w:u w:val="single"/>
          </w:rPr>
          <w:t>May an employer withdraw a job offer whe</w:t>
        </w:r>
      </w:hyperlink>
      <w:hyperlink r:id="rId24" w:anchor="q19" w:history="1">
        <w:r w:rsidRPr="009B29AD">
          <w:rPr>
            <w:rFonts w:ascii="Arial" w:eastAsia="Times New Roman" w:hAnsi="Arial" w:cs="Arial"/>
            <w:b/>
            <w:bCs/>
            <w:color w:val="336699"/>
            <w:sz w:val="18"/>
            <w:szCs w:val="18"/>
            <w:u w:val="single"/>
          </w:rPr>
          <w:t>n it needs the applicant to start immediately but the individual has COVID-19 or symptoms of it?</w:t>
        </w:r>
      </w:hyperlink>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(3/18/20)</w:t>
      </w:r>
    </w:p>
    <w:p w14:paraId="3CBBC379"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Based on current CDC guidance, this individual cannot safely enter the workplace, and therefore the employer may withdraw the job offer.</w:t>
      </w:r>
    </w:p>
    <w:p w14:paraId="0A46D9B1"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C.5.  May an employer postpone the start date or withdraw a job offer because the individual is 65 years old or pregnant, both of which place them at higher risk from COVID-19?</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5B1A21E2"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No.  The fact that the CDC has identified those who are 65 or older, or pregnant women, as being at greater risk does not justify unilaterally postponing the start date or withdrawing a job offer.  However, an employer may choose to allow telework or to discuss with these individuals if they would like to postpone the start date.</w:t>
      </w:r>
    </w:p>
    <w:p w14:paraId="1492B8FD"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D. Reasonable Accommodation</w:t>
      </w:r>
    </w:p>
    <w:p w14:paraId="5BCF8C3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i/>
          <w:iCs/>
          <w:color w:val="000000"/>
          <w:sz w:val="18"/>
          <w:szCs w:val="18"/>
        </w:rPr>
        <w:t>In discussing accommodation requests, employers and employees may find it helpful to consult the Job Accommodation Network (JAN) website for types of accommodations,</w:t>
      </w:r>
      <w:r w:rsidRPr="009B29AD">
        <w:rPr>
          <w:rFonts w:ascii="Arial" w:eastAsia="Times New Roman" w:hAnsi="Arial" w:cs="Arial"/>
          <w:color w:val="000000"/>
          <w:sz w:val="18"/>
          <w:szCs w:val="18"/>
        </w:rPr>
        <w:t> </w:t>
      </w:r>
      <w:hyperlink r:id="rId25" w:history="1">
        <w:r w:rsidRPr="009B29AD">
          <w:rPr>
            <w:rFonts w:ascii="Arial" w:eastAsia="Times New Roman" w:hAnsi="Arial" w:cs="Arial"/>
            <w:i/>
            <w:iCs/>
            <w:color w:val="336699"/>
            <w:sz w:val="18"/>
            <w:szCs w:val="18"/>
            <w:u w:val="single"/>
          </w:rPr>
          <w:t>www.askjan.org</w:t>
        </w:r>
      </w:hyperlink>
      <w:r w:rsidRPr="009B29AD">
        <w:rPr>
          <w:rFonts w:ascii="Arial" w:eastAsia="Times New Roman" w:hAnsi="Arial" w:cs="Arial"/>
          <w:i/>
          <w:iCs/>
          <w:color w:val="000000"/>
          <w:sz w:val="18"/>
          <w:szCs w:val="18"/>
        </w:rPr>
        <w:t>.  JAN's materials specific to COVID-19 are at</w:t>
      </w:r>
      <w:r w:rsidRPr="009B29AD">
        <w:rPr>
          <w:rFonts w:ascii="Arial" w:eastAsia="Times New Roman" w:hAnsi="Arial" w:cs="Arial"/>
          <w:color w:val="000000"/>
          <w:sz w:val="18"/>
          <w:szCs w:val="18"/>
        </w:rPr>
        <w:t> </w:t>
      </w:r>
      <w:hyperlink r:id="rId26" w:history="1">
        <w:r w:rsidRPr="009B29AD">
          <w:rPr>
            <w:rFonts w:ascii="Arial" w:eastAsia="Times New Roman" w:hAnsi="Arial" w:cs="Arial"/>
            <w:i/>
            <w:iCs/>
            <w:color w:val="336699"/>
            <w:sz w:val="18"/>
            <w:szCs w:val="18"/>
            <w:u w:val="single"/>
          </w:rPr>
          <w:t>https://askjan.org/topics/COVID-19.cfm</w:t>
        </w:r>
      </w:hyperlink>
      <w:r w:rsidRPr="009B29AD">
        <w:rPr>
          <w:rFonts w:ascii="Arial" w:eastAsia="Times New Roman" w:hAnsi="Arial" w:cs="Arial"/>
          <w:i/>
          <w:iCs/>
          <w:color w:val="000000"/>
          <w:sz w:val="18"/>
          <w:szCs w:val="18"/>
        </w:rPr>
        <w:t>.</w:t>
      </w:r>
    </w:p>
    <w:p w14:paraId="4443E131"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D.1.  If a job may only be performed at the workplace, are there</w:t>
      </w:r>
      <w:r w:rsidRPr="009B29AD">
        <w:rPr>
          <w:rFonts w:ascii="Arial" w:eastAsia="Times New Roman" w:hAnsi="Arial" w:cs="Arial"/>
          <w:color w:val="000000"/>
          <w:sz w:val="18"/>
          <w:szCs w:val="18"/>
        </w:rPr>
        <w:t> </w:t>
      </w:r>
      <w:hyperlink r:id="rId27" w:anchor="general" w:history="1">
        <w:r w:rsidRPr="009B29AD">
          <w:rPr>
            <w:rFonts w:ascii="Arial" w:eastAsia="Times New Roman" w:hAnsi="Arial" w:cs="Arial"/>
            <w:b/>
            <w:bCs/>
            <w:color w:val="336699"/>
            <w:sz w:val="18"/>
            <w:szCs w:val="18"/>
            <w:u w:val="single"/>
          </w:rPr>
          <w:t>reasonable accommodations</w:t>
        </w:r>
      </w:hyperlink>
      <w:r w:rsidRPr="009B29AD">
        <w:rPr>
          <w:rFonts w:ascii="Arial" w:eastAsia="Times New Roman" w:hAnsi="Arial" w:cs="Arial"/>
          <w:color w:val="000000"/>
          <w:sz w:val="18"/>
          <w:szCs w:val="18"/>
        </w:rPr>
        <w:t> </w:t>
      </w:r>
      <w:r w:rsidRPr="009B29AD">
        <w:rPr>
          <w:rFonts w:ascii="Arial" w:eastAsia="Times New Roman" w:hAnsi="Arial" w:cs="Arial"/>
          <w:b/>
          <w:bCs/>
          <w:color w:val="000000"/>
          <w:sz w:val="18"/>
          <w:szCs w:val="18"/>
        </w:rPr>
        <w:t>for individuals with disabilities absent</w:t>
      </w:r>
      <w:r w:rsidRPr="009B29AD">
        <w:rPr>
          <w:rFonts w:ascii="Arial" w:eastAsia="Times New Roman" w:hAnsi="Arial" w:cs="Arial"/>
          <w:color w:val="000000"/>
          <w:sz w:val="18"/>
          <w:szCs w:val="18"/>
        </w:rPr>
        <w:t> </w:t>
      </w:r>
      <w:hyperlink r:id="rId28" w:anchor="undue" w:history="1">
        <w:r w:rsidRPr="009B29AD">
          <w:rPr>
            <w:rFonts w:ascii="Arial" w:eastAsia="Times New Roman" w:hAnsi="Arial" w:cs="Arial"/>
            <w:b/>
            <w:bCs/>
            <w:color w:val="336699"/>
            <w:sz w:val="18"/>
            <w:szCs w:val="18"/>
            <w:u w:val="single"/>
          </w:rPr>
          <w:t>undue hardship</w:t>
        </w:r>
      </w:hyperlink>
      <w:r w:rsidRPr="009B29AD">
        <w:rPr>
          <w:rFonts w:ascii="Arial" w:eastAsia="Times New Roman" w:hAnsi="Arial" w:cs="Arial"/>
          <w:color w:val="000000"/>
          <w:sz w:val="18"/>
          <w:szCs w:val="18"/>
        </w:rPr>
        <w:t> </w:t>
      </w:r>
      <w:r w:rsidRPr="009B29AD">
        <w:rPr>
          <w:rFonts w:ascii="Arial" w:eastAsia="Times New Roman" w:hAnsi="Arial" w:cs="Arial"/>
          <w:b/>
          <w:bCs/>
          <w:color w:val="000000"/>
          <w:sz w:val="18"/>
          <w:szCs w:val="18"/>
        </w:rPr>
        <w:t>that could offer protection to an employee who, due to a preexisting disability, is at higher risk from COVID-19?  </w:t>
      </w:r>
      <w:r w:rsidRPr="009B29AD">
        <w:rPr>
          <w:rFonts w:ascii="Arial" w:eastAsia="Times New Roman" w:hAnsi="Arial" w:cs="Arial"/>
          <w:i/>
          <w:iCs/>
          <w:color w:val="000000"/>
          <w:sz w:val="18"/>
          <w:szCs w:val="18"/>
        </w:rPr>
        <w:t>(4/9/20)</w:t>
      </w:r>
    </w:p>
    <w:p w14:paraId="7B22F741"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There may be reasonable accommodations that could offer protection to an individual whose disability puts him at greater risk from COVID-19 and who therefore requests such actions to eliminate possible exposure.  Even with the constraints imposed by a pandemic, some accommodations may meet an employee's needs on a temporary basis without causing undue hardship on the employer.</w:t>
      </w:r>
      <w:r w:rsidRPr="009B29AD">
        <w:rPr>
          <w:rFonts w:ascii="Arial" w:eastAsia="Times New Roman" w:hAnsi="Arial" w:cs="Arial"/>
          <w:color w:val="000000"/>
          <w:sz w:val="18"/>
          <w:szCs w:val="18"/>
        </w:rPr>
        <w:t> </w:t>
      </w:r>
    </w:p>
    <w:p w14:paraId="07746C62"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Low-cost solutions achieved with materials already on hand or easily obtained may be effective.  If not already implemented for all employees, accommodations for those who request reduced contact with others due to a disability may include changes to the work environment such as designating one-way aisles; using plexiglass, tables, or other barriers to ensure minimum distances between customers and coworkers whenever feasible per </w:t>
      </w:r>
      <w:hyperlink r:id="rId29" w:history="1">
        <w:r w:rsidRPr="009B29AD">
          <w:rPr>
            <w:rFonts w:ascii="Arial" w:eastAsia="Times New Roman" w:hAnsi="Arial" w:cs="Arial"/>
            <w:color w:val="336699"/>
            <w:sz w:val="18"/>
            <w:szCs w:val="18"/>
            <w:u w:val="single"/>
          </w:rPr>
          <w:t>CDC guidance</w:t>
        </w:r>
      </w:hyperlink>
      <w:r w:rsidRPr="009B29AD">
        <w:rPr>
          <w:rFonts w:ascii="Arial" w:eastAsia="Times New Roman" w:hAnsi="Arial" w:cs="Arial"/>
          <w:color w:val="000000"/>
          <w:sz w:val="18"/>
          <w:szCs w:val="18"/>
        </w:rPr>
        <w:t> or other accommodations that reduce chances of exposure.</w:t>
      </w:r>
    </w:p>
    <w:p w14:paraId="186E9125"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Flexibility by employers and employees is important in determining if some accommodation is possible in the circumstances. Temporary job restructuring of marginal job duties, temporary transfers to a different position, or modifying a work schedule or shift assignment may also permit an individual with a disability to perform safely the essential functions of the job while reducing exposure to others in the workplace or while commuting. </w:t>
      </w:r>
    </w:p>
    <w:p w14:paraId="64C2EBFD"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D.2.  If an employee has a preexisting mental illness or disorder that has been exacerbated by the COVID-19 pandemic, may he now be entitled to a reasonable accommodation (absent undue hardship)?</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24E447EA" w14:textId="77777777" w:rsidR="009B29AD" w:rsidRPr="009B29AD" w:rsidRDefault="009B29AD" w:rsidP="009B29AD">
      <w:pPr>
        <w:spacing w:before="96" w:after="192" w:line="240" w:lineRule="auto"/>
        <w:rPr>
          <w:rFonts w:ascii="Arial" w:eastAsia="Times New Roman" w:hAnsi="Arial" w:cs="Arial"/>
          <w:color w:val="000000"/>
          <w:sz w:val="18"/>
          <w:szCs w:val="18"/>
          <w:highlight w:val="yellow"/>
        </w:rPr>
      </w:pPr>
      <w:r w:rsidRPr="009B29AD">
        <w:rPr>
          <w:rFonts w:ascii="Arial" w:eastAsia="Times New Roman" w:hAnsi="Arial" w:cs="Arial"/>
          <w:color w:val="000000"/>
          <w:sz w:val="18"/>
          <w:szCs w:val="18"/>
          <w:highlight w:val="yellow"/>
        </w:rPr>
        <w:t>Although many people feel significant stress due to the COVID-19 pandemic, employees with certain preexisting mental health conditions, for example, anxiety disorder, obsessive-compulsive disorder, or post-traumatic stress disorder, may have more difficulty handling the disruption to daily life that has accompanied the COVID-19 pandemic. </w:t>
      </w:r>
    </w:p>
    <w:p w14:paraId="64A7B146"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As with any accommodation request, employers may: ask questions to determine whether the condition is a disability; discuss with the employee how the requested accommodation would assist him and enable him to keep working; explore alternative accommodations that may effectively meet his needs; and request medical documentation if needed.</w:t>
      </w:r>
      <w:r w:rsidRPr="009B29AD">
        <w:rPr>
          <w:rFonts w:ascii="Arial" w:eastAsia="Times New Roman" w:hAnsi="Arial" w:cs="Arial"/>
          <w:color w:val="000000"/>
          <w:sz w:val="18"/>
          <w:szCs w:val="18"/>
        </w:rPr>
        <w:t> </w:t>
      </w:r>
    </w:p>
    <w:p w14:paraId="1048BF65"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D.3.  In a workplace where all employees are required to telework during this time, should an employer postpone discussing a request from an employee with a disability for an accommodation that will not be needed until he returns to the workplace when mandatory telework ends?</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51E34DEC"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lastRenderedPageBreak/>
        <w:t xml:space="preserve">Not necessarily.  An employer may give higher priority to discussing requests for reasonable accommodations that are needed while teleworking, but the employer may begin discussing this request now.  The employer may be able to acquire all the information it needs to </w:t>
      </w:r>
      <w:proofErr w:type="gramStart"/>
      <w:r w:rsidRPr="009B29AD">
        <w:rPr>
          <w:rFonts w:ascii="Arial" w:eastAsia="Times New Roman" w:hAnsi="Arial" w:cs="Arial"/>
          <w:color w:val="000000"/>
          <w:sz w:val="18"/>
          <w:szCs w:val="18"/>
        </w:rPr>
        <w:t>make a decision</w:t>
      </w:r>
      <w:proofErr w:type="gramEnd"/>
      <w:r w:rsidRPr="009B29AD">
        <w:rPr>
          <w:rFonts w:ascii="Arial" w:eastAsia="Times New Roman" w:hAnsi="Arial" w:cs="Arial"/>
          <w:color w:val="000000"/>
          <w:sz w:val="18"/>
          <w:szCs w:val="18"/>
        </w:rPr>
        <w:t>.  If a reasonable accommodation is granted, the employer also may be able to make some arrangements for the accommodation in advance.</w:t>
      </w:r>
    </w:p>
    <w:p w14:paraId="18313479"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D.4. What if an employee was already receiving a reasonable accommodation prior to the COVID-19 pandemic and now requests an additional or altered accommodation?</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32B6C25A"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An employee who was already receiving a reasonable accommodation prior to the COVID-19 pandemic may be entitled to an additional or altered accommodation, absent undue hardship.  For example, an employee who is teleworking because of the pandemic may need a different type of accommodation than what he </w:t>
      </w:r>
      <w:hyperlink r:id="rId30" w:anchor="q20" w:history="1">
        <w:r w:rsidRPr="009B29AD">
          <w:rPr>
            <w:rFonts w:ascii="Arial" w:eastAsia="Times New Roman" w:hAnsi="Arial" w:cs="Arial"/>
            <w:color w:val="336699"/>
            <w:sz w:val="18"/>
            <w:szCs w:val="18"/>
            <w:u w:val="single"/>
          </w:rPr>
          <w:t>uses in the workplace</w:t>
        </w:r>
      </w:hyperlink>
      <w:r w:rsidRPr="009B29AD">
        <w:rPr>
          <w:rFonts w:ascii="Arial" w:eastAsia="Times New Roman" w:hAnsi="Arial" w:cs="Arial"/>
          <w:color w:val="000000"/>
          <w:sz w:val="18"/>
          <w:szCs w:val="18"/>
        </w:rPr>
        <w:t>.  The employer </w:t>
      </w:r>
      <w:hyperlink r:id="rId31" w:anchor="requesting" w:history="1">
        <w:r w:rsidRPr="009B29AD">
          <w:rPr>
            <w:rFonts w:ascii="Arial" w:eastAsia="Times New Roman" w:hAnsi="Arial" w:cs="Arial"/>
            <w:color w:val="336699"/>
            <w:sz w:val="18"/>
            <w:szCs w:val="18"/>
            <w:u w:val="single"/>
          </w:rPr>
          <w:t>may discuss</w:t>
        </w:r>
      </w:hyperlink>
      <w:r w:rsidRPr="009B29AD">
        <w:rPr>
          <w:rFonts w:ascii="Arial" w:eastAsia="Times New Roman" w:hAnsi="Arial" w:cs="Arial"/>
          <w:color w:val="000000"/>
          <w:sz w:val="18"/>
          <w:szCs w:val="18"/>
        </w:rPr>
        <w:t> with the employee whether the same or a different disability is the basis for this new request and why an additional or altered accommodation is needed.</w:t>
      </w:r>
    </w:p>
    <w:p w14:paraId="284AB99C"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E. Pandemic-Related Harassment Due to National Origin, Race, or Other Protected Characteristics</w:t>
      </w:r>
    </w:p>
    <w:p w14:paraId="55BF5104"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E.1.  What practical tools are available to employers to reduce and address workplace harassment that may arise as a result of the COVID-19 pandemic?</w:t>
      </w:r>
      <w:r w:rsidRPr="009B29AD">
        <w:rPr>
          <w:rFonts w:ascii="Arial" w:eastAsia="Times New Roman" w:hAnsi="Arial" w:cs="Arial"/>
          <w:color w:val="000000"/>
          <w:sz w:val="18"/>
          <w:szCs w:val="18"/>
        </w:rPr>
        <w:t> </w:t>
      </w:r>
      <w:r w:rsidRPr="009B29AD">
        <w:rPr>
          <w:rFonts w:ascii="Arial" w:eastAsia="Times New Roman" w:hAnsi="Arial" w:cs="Arial"/>
          <w:i/>
          <w:iCs/>
          <w:color w:val="000000"/>
          <w:sz w:val="18"/>
          <w:szCs w:val="18"/>
        </w:rPr>
        <w:t>(4/9/20)</w:t>
      </w:r>
    </w:p>
    <w:p w14:paraId="2793DAE6"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highlight w:val="yellow"/>
        </w:rPr>
        <w:t>Employers can help reduce the chance of harassment by explicitly communicating to the workforce that fear of the COVID-19 pandemic should not be misdirected against individuals because of a protected characteristic, including their </w:t>
      </w:r>
      <w:hyperlink r:id="rId32" w:history="1">
        <w:r w:rsidRPr="009B29AD">
          <w:rPr>
            <w:rFonts w:ascii="Arial" w:eastAsia="Times New Roman" w:hAnsi="Arial" w:cs="Arial"/>
            <w:color w:val="336699"/>
            <w:sz w:val="18"/>
            <w:szCs w:val="18"/>
            <w:highlight w:val="yellow"/>
            <w:u w:val="single"/>
          </w:rPr>
          <w:t>national origin, race</w:t>
        </w:r>
      </w:hyperlink>
      <w:r w:rsidRPr="009B29AD">
        <w:rPr>
          <w:rFonts w:ascii="Arial" w:eastAsia="Times New Roman" w:hAnsi="Arial" w:cs="Arial"/>
          <w:color w:val="000000"/>
          <w:sz w:val="18"/>
          <w:szCs w:val="18"/>
          <w:highlight w:val="yellow"/>
        </w:rPr>
        <w:t>, or other prohibited bases.</w:t>
      </w:r>
    </w:p>
    <w:p w14:paraId="6E41783A"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color w:val="000000"/>
          <w:sz w:val="18"/>
          <w:szCs w:val="18"/>
        </w:rPr>
        <w:t>Practical anti-harassment tools provided by the EEOC for small businesses can be found here:</w:t>
      </w:r>
    </w:p>
    <w:p w14:paraId="60AE3EA2" w14:textId="77777777" w:rsidR="009B29AD" w:rsidRPr="009B29AD" w:rsidRDefault="009B29AD" w:rsidP="009B29AD">
      <w:pPr>
        <w:numPr>
          <w:ilvl w:val="0"/>
          <w:numId w:val="2"/>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Anti-harassment </w:t>
      </w:r>
      <w:hyperlink r:id="rId33" w:history="1">
        <w:r w:rsidRPr="009B29AD">
          <w:rPr>
            <w:rFonts w:ascii="Arial" w:eastAsia="Times New Roman" w:hAnsi="Arial" w:cs="Arial"/>
            <w:color w:val="336699"/>
            <w:sz w:val="18"/>
            <w:szCs w:val="18"/>
            <w:u w:val="single"/>
          </w:rPr>
          <w:t>policy tips</w:t>
        </w:r>
      </w:hyperlink>
      <w:r w:rsidRPr="009B29AD">
        <w:rPr>
          <w:rFonts w:ascii="Arial" w:eastAsia="Times New Roman" w:hAnsi="Arial" w:cs="Arial"/>
          <w:color w:val="000000"/>
          <w:sz w:val="18"/>
          <w:szCs w:val="18"/>
        </w:rPr>
        <w:t> for small businesses</w:t>
      </w:r>
    </w:p>
    <w:p w14:paraId="17A5A68B" w14:textId="77777777" w:rsidR="009B29AD" w:rsidRPr="009B29AD" w:rsidRDefault="009B29AD" w:rsidP="009B29AD">
      <w:pPr>
        <w:numPr>
          <w:ilvl w:val="0"/>
          <w:numId w:val="2"/>
        </w:numPr>
        <w:spacing w:before="100" w:beforeAutospacing="1" w:after="100" w:afterAutospacing="1" w:line="240" w:lineRule="auto"/>
        <w:ind w:left="771"/>
        <w:rPr>
          <w:rFonts w:ascii="Arial" w:eastAsia="Times New Roman" w:hAnsi="Arial" w:cs="Arial"/>
          <w:color w:val="000000"/>
          <w:sz w:val="18"/>
          <w:szCs w:val="18"/>
        </w:rPr>
      </w:pPr>
      <w:r w:rsidRPr="009B29AD">
        <w:rPr>
          <w:rFonts w:ascii="Arial" w:eastAsia="Times New Roman" w:hAnsi="Arial" w:cs="Arial"/>
          <w:color w:val="000000"/>
          <w:sz w:val="18"/>
          <w:szCs w:val="18"/>
        </w:rPr>
        <w:t>Select Task Force on the Study of Harassment in the Workplace (includes detailed recommendations and tools to aid in designing effective anti-harassment policies; developing training curricula; implementing complaint, reporting, and investigation procedures; creating an organizational culture in which harassment is not tolerated):</w:t>
      </w:r>
    </w:p>
    <w:p w14:paraId="48F2E63B" w14:textId="77777777" w:rsidR="009B29AD" w:rsidRPr="009B29AD" w:rsidRDefault="005B5D4E" w:rsidP="009B29AD">
      <w:pPr>
        <w:numPr>
          <w:ilvl w:val="1"/>
          <w:numId w:val="2"/>
        </w:numPr>
        <w:spacing w:before="100" w:beforeAutospacing="1" w:after="100" w:afterAutospacing="1" w:line="240" w:lineRule="auto"/>
        <w:ind w:left="1518"/>
        <w:rPr>
          <w:rFonts w:ascii="Arial" w:eastAsia="Times New Roman" w:hAnsi="Arial" w:cs="Arial"/>
          <w:color w:val="000000"/>
          <w:sz w:val="18"/>
          <w:szCs w:val="18"/>
        </w:rPr>
      </w:pPr>
      <w:hyperlink r:id="rId34" w:anchor="_Toc453686319" w:history="1">
        <w:r w:rsidR="009B29AD" w:rsidRPr="009B29AD">
          <w:rPr>
            <w:rFonts w:ascii="Arial" w:eastAsia="Times New Roman" w:hAnsi="Arial" w:cs="Arial"/>
            <w:color w:val="336699"/>
            <w:sz w:val="18"/>
            <w:szCs w:val="18"/>
            <w:u w:val="single"/>
          </w:rPr>
          <w:t>report</w:t>
        </w:r>
      </w:hyperlink>
      <w:r w:rsidR="009B29AD" w:rsidRPr="009B29AD">
        <w:rPr>
          <w:rFonts w:ascii="Arial" w:eastAsia="Times New Roman" w:hAnsi="Arial" w:cs="Arial"/>
          <w:color w:val="000000"/>
          <w:sz w:val="18"/>
          <w:szCs w:val="18"/>
        </w:rPr>
        <w:t>;</w:t>
      </w:r>
    </w:p>
    <w:p w14:paraId="29774711" w14:textId="77777777" w:rsidR="009B29AD" w:rsidRPr="009B29AD" w:rsidRDefault="005B5D4E" w:rsidP="009B29AD">
      <w:pPr>
        <w:numPr>
          <w:ilvl w:val="1"/>
          <w:numId w:val="2"/>
        </w:numPr>
        <w:spacing w:before="100" w:beforeAutospacing="1" w:after="100" w:afterAutospacing="1" w:line="240" w:lineRule="auto"/>
        <w:ind w:left="1518"/>
        <w:rPr>
          <w:rFonts w:ascii="Arial" w:eastAsia="Times New Roman" w:hAnsi="Arial" w:cs="Arial"/>
          <w:color w:val="000000"/>
          <w:sz w:val="18"/>
          <w:szCs w:val="18"/>
        </w:rPr>
      </w:pPr>
      <w:hyperlink r:id="rId35" w:anchor="_Toc453686319" w:history="1">
        <w:r w:rsidR="009B29AD" w:rsidRPr="009B29AD">
          <w:rPr>
            <w:rFonts w:ascii="Arial" w:eastAsia="Times New Roman" w:hAnsi="Arial" w:cs="Arial"/>
            <w:color w:val="336699"/>
            <w:sz w:val="18"/>
            <w:szCs w:val="18"/>
            <w:u w:val="single"/>
          </w:rPr>
          <w:t>checklists</w:t>
        </w:r>
      </w:hyperlink>
      <w:r w:rsidR="009B29AD" w:rsidRPr="009B29AD">
        <w:rPr>
          <w:rFonts w:ascii="Arial" w:eastAsia="Times New Roman" w:hAnsi="Arial" w:cs="Arial"/>
          <w:color w:val="000000"/>
          <w:sz w:val="18"/>
          <w:szCs w:val="18"/>
        </w:rPr>
        <w:t> for employers who want to reduce and address harassment in the workplace; and,</w:t>
      </w:r>
    </w:p>
    <w:p w14:paraId="5FEE24A6" w14:textId="77777777" w:rsidR="009B29AD" w:rsidRPr="009B29AD" w:rsidRDefault="005B5D4E" w:rsidP="009B29AD">
      <w:pPr>
        <w:numPr>
          <w:ilvl w:val="1"/>
          <w:numId w:val="2"/>
        </w:numPr>
        <w:spacing w:before="100" w:beforeAutospacing="1" w:after="100" w:afterAutospacing="1" w:line="240" w:lineRule="auto"/>
        <w:ind w:left="1518"/>
        <w:rPr>
          <w:rFonts w:ascii="Arial" w:eastAsia="Times New Roman" w:hAnsi="Arial" w:cs="Arial"/>
          <w:color w:val="000000"/>
          <w:sz w:val="18"/>
          <w:szCs w:val="18"/>
        </w:rPr>
      </w:pPr>
      <w:hyperlink r:id="rId36" w:history="1">
        <w:r w:rsidR="009B29AD" w:rsidRPr="009B29AD">
          <w:rPr>
            <w:rFonts w:ascii="Arial" w:eastAsia="Times New Roman" w:hAnsi="Arial" w:cs="Arial"/>
            <w:color w:val="336699"/>
            <w:sz w:val="18"/>
            <w:szCs w:val="18"/>
            <w:u w:val="single"/>
          </w:rPr>
          <w:t>chart</w:t>
        </w:r>
      </w:hyperlink>
      <w:r w:rsidR="009B29AD" w:rsidRPr="009B29AD">
        <w:rPr>
          <w:rFonts w:ascii="Arial" w:eastAsia="Times New Roman" w:hAnsi="Arial" w:cs="Arial"/>
          <w:color w:val="000000"/>
          <w:sz w:val="18"/>
          <w:szCs w:val="18"/>
        </w:rPr>
        <w:t> of risk factors that lead to harassment and appropriate responses.</w:t>
      </w:r>
    </w:p>
    <w:p w14:paraId="4E00ED77" w14:textId="77777777" w:rsidR="009B29AD" w:rsidRPr="009B29AD" w:rsidRDefault="009B29AD" w:rsidP="009B29AD">
      <w:pPr>
        <w:spacing w:before="192" w:after="48" w:line="240" w:lineRule="auto"/>
        <w:outlineLvl w:val="1"/>
        <w:rPr>
          <w:rFonts w:ascii="Arial" w:eastAsia="Times New Roman" w:hAnsi="Arial" w:cs="Arial"/>
          <w:color w:val="000064"/>
          <w:sz w:val="25"/>
          <w:szCs w:val="25"/>
        </w:rPr>
      </w:pPr>
      <w:r w:rsidRPr="009B29AD">
        <w:rPr>
          <w:rFonts w:ascii="Arial" w:eastAsia="Times New Roman" w:hAnsi="Arial" w:cs="Arial"/>
          <w:color w:val="000064"/>
          <w:sz w:val="25"/>
          <w:szCs w:val="25"/>
        </w:rPr>
        <w:t>F. Furloughs and Layoffs</w:t>
      </w:r>
    </w:p>
    <w:p w14:paraId="14A2BD0F" w14:textId="77777777" w:rsidR="009B29AD" w:rsidRPr="009B29AD" w:rsidRDefault="009B29AD" w:rsidP="009B29AD">
      <w:pPr>
        <w:spacing w:before="96" w:after="192" w:line="240" w:lineRule="auto"/>
        <w:rPr>
          <w:rFonts w:ascii="Arial" w:eastAsia="Times New Roman" w:hAnsi="Arial" w:cs="Arial"/>
          <w:color w:val="000000"/>
          <w:sz w:val="18"/>
          <w:szCs w:val="18"/>
        </w:rPr>
      </w:pPr>
      <w:r w:rsidRPr="009B29AD">
        <w:rPr>
          <w:rFonts w:ascii="Arial" w:eastAsia="Times New Roman" w:hAnsi="Arial" w:cs="Arial"/>
          <w:b/>
          <w:bCs/>
          <w:color w:val="000000"/>
          <w:sz w:val="18"/>
          <w:szCs w:val="18"/>
        </w:rPr>
        <w:t>F.1.  Under the EEOC's laws, what waiver responsibilities apply when an employer is conducting layoffs? </w:t>
      </w:r>
      <w:r w:rsidRPr="009B29AD">
        <w:rPr>
          <w:rFonts w:ascii="Arial" w:eastAsia="Times New Roman" w:hAnsi="Arial" w:cs="Arial"/>
          <w:i/>
          <w:iCs/>
          <w:color w:val="000000"/>
          <w:sz w:val="18"/>
          <w:szCs w:val="18"/>
        </w:rPr>
        <w:t>(4/9/20)</w:t>
      </w:r>
      <w:r w:rsidRPr="009B29AD">
        <w:rPr>
          <w:rFonts w:ascii="Arial" w:eastAsia="Times New Roman" w:hAnsi="Arial" w:cs="Arial"/>
          <w:color w:val="000000"/>
          <w:sz w:val="18"/>
          <w:szCs w:val="18"/>
        </w:rPr>
        <w:t> </w:t>
      </w:r>
      <w:r w:rsidRPr="009B29AD">
        <w:rPr>
          <w:rFonts w:ascii="Arial" w:eastAsia="Times New Roman" w:hAnsi="Arial" w:cs="Arial"/>
          <w:b/>
          <w:bCs/>
          <w:color w:val="000000"/>
          <w:sz w:val="18"/>
          <w:szCs w:val="18"/>
        </w:rPr>
        <w:t> </w:t>
      </w:r>
    </w:p>
    <w:p w14:paraId="3AB397F8" w14:textId="4DB71D7E" w:rsidR="003252A9" w:rsidRDefault="000B7FDC">
      <w:r w:rsidRPr="000B7FDC">
        <w:rPr>
          <w:rFonts w:ascii="Arial" w:hAnsi="Arial" w:cs="Arial"/>
          <w:color w:val="000000"/>
          <w:sz w:val="18"/>
          <w:szCs w:val="18"/>
          <w:highlight w:val="yellow"/>
          <w:shd w:val="clear" w:color="auto" w:fill="FFFFFF"/>
        </w:rPr>
        <w:t>Special rules apply when an employer is offering employees severance packages in exchange for a general release of all discrimination claims against the employer.</w:t>
      </w:r>
      <w:r>
        <w:rPr>
          <w:rFonts w:ascii="Arial" w:hAnsi="Arial" w:cs="Arial"/>
          <w:color w:val="000000"/>
          <w:sz w:val="18"/>
          <w:szCs w:val="18"/>
          <w:shd w:val="clear" w:color="auto" w:fill="FFFFFF"/>
        </w:rPr>
        <w:t>  More information is available in EEOC's </w:t>
      </w:r>
      <w:hyperlink r:id="rId37" w:history="1">
        <w:r>
          <w:rPr>
            <w:rStyle w:val="Hyperlink"/>
            <w:rFonts w:ascii="Arial" w:hAnsi="Arial" w:cs="Arial"/>
            <w:color w:val="336699"/>
            <w:sz w:val="18"/>
            <w:szCs w:val="18"/>
            <w:shd w:val="clear" w:color="auto" w:fill="FFFFFF"/>
          </w:rPr>
          <w:t>technical assistance document on severance agreements</w:t>
        </w:r>
      </w:hyperlink>
      <w:r>
        <w:rPr>
          <w:rFonts w:ascii="Arial" w:hAnsi="Arial" w:cs="Arial"/>
          <w:color w:val="000000"/>
          <w:sz w:val="18"/>
          <w:szCs w:val="18"/>
          <w:shd w:val="clear" w:color="auto" w:fill="FFFFFF"/>
        </w:rPr>
        <w:t>.</w:t>
      </w:r>
    </w:p>
    <w:sectPr w:rsidR="003252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3361D0"/>
    <w:multiLevelType w:val="multilevel"/>
    <w:tmpl w:val="8A926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4F0135"/>
    <w:multiLevelType w:val="multilevel"/>
    <w:tmpl w:val="DC845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B29AD"/>
    <w:rsid w:val="000B7FDC"/>
    <w:rsid w:val="003252A9"/>
    <w:rsid w:val="005B5D4E"/>
    <w:rsid w:val="009B29AD"/>
    <w:rsid w:val="00D60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E3C15"/>
  <w15:chartTrackingRefBased/>
  <w15:docId w15:val="{69A04CD6-2D73-4E2A-896A-8235A2204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B7F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033352">
      <w:bodyDiv w:val="1"/>
      <w:marLeft w:val="0"/>
      <w:marRight w:val="0"/>
      <w:marTop w:val="0"/>
      <w:marBottom w:val="0"/>
      <w:divBdr>
        <w:top w:val="none" w:sz="0" w:space="0" w:color="auto"/>
        <w:left w:val="none" w:sz="0" w:space="0" w:color="auto"/>
        <w:bottom w:val="none" w:sz="0" w:space="0" w:color="auto"/>
        <w:right w:val="none" w:sz="0" w:space="0" w:color="auto"/>
      </w:divBdr>
      <w:divsChild>
        <w:div w:id="2095781992">
          <w:marLeft w:val="0"/>
          <w:marRight w:val="0"/>
          <w:marTop w:val="0"/>
          <w:marBottom w:val="0"/>
          <w:divBdr>
            <w:top w:val="none" w:sz="0" w:space="0" w:color="auto"/>
            <w:left w:val="none" w:sz="0" w:space="0" w:color="auto"/>
            <w:bottom w:val="none" w:sz="0" w:space="0" w:color="auto"/>
            <w:right w:val="none" w:sz="0" w:space="0" w:color="auto"/>
          </w:divBdr>
          <w:divsChild>
            <w:div w:id="266621450">
              <w:marLeft w:val="0"/>
              <w:marRight w:val="0"/>
              <w:marTop w:val="0"/>
              <w:marBottom w:val="0"/>
              <w:divBdr>
                <w:top w:val="none" w:sz="0" w:space="0" w:color="auto"/>
                <w:left w:val="none" w:sz="0" w:space="0" w:color="auto"/>
                <w:bottom w:val="none" w:sz="0" w:space="0" w:color="auto"/>
                <w:right w:val="none" w:sz="0" w:space="0" w:color="auto"/>
              </w:divBdr>
              <w:divsChild>
                <w:div w:id="1934898954">
                  <w:marLeft w:val="0"/>
                  <w:marRight w:val="0"/>
                  <w:marTop w:val="0"/>
                  <w:marBottom w:val="0"/>
                  <w:divBdr>
                    <w:top w:val="none" w:sz="0" w:space="0" w:color="auto"/>
                    <w:left w:val="none" w:sz="0" w:space="0" w:color="auto"/>
                    <w:bottom w:val="none" w:sz="0" w:space="0" w:color="auto"/>
                    <w:right w:val="none" w:sz="0" w:space="0" w:color="auto"/>
                  </w:divBdr>
                  <w:divsChild>
                    <w:div w:id="1999071262">
                      <w:marLeft w:val="0"/>
                      <w:marRight w:val="0"/>
                      <w:marTop w:val="0"/>
                      <w:marBottom w:val="0"/>
                      <w:divBdr>
                        <w:top w:val="none" w:sz="0" w:space="0" w:color="auto"/>
                        <w:left w:val="none" w:sz="0" w:space="0" w:color="auto"/>
                        <w:bottom w:val="none" w:sz="0" w:space="0" w:color="auto"/>
                        <w:right w:val="none" w:sz="0" w:space="0" w:color="auto"/>
                      </w:divBdr>
                      <w:divsChild>
                        <w:div w:id="140741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oc.gov/coronavirus" TargetMode="External"/><Relationship Id="rId13" Type="http://schemas.openxmlformats.org/officeDocument/2006/relationships/hyperlink" Target="https://www.eeoc.gov/facts/pandemic_flu.html" TargetMode="External"/><Relationship Id="rId18" Type="http://schemas.openxmlformats.org/officeDocument/2006/relationships/hyperlink" Target="https://www.eeoc.gov/coronavirus/webinar_transcript.cfm" TargetMode="External"/><Relationship Id="rId26" Type="http://schemas.openxmlformats.org/officeDocument/2006/relationships/hyperlink" Target="https://askjan.org/topics/COVID-19.cfm" TargetMode="External"/><Relationship Id="rId39"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eeoc.gov/facts/pandemic_flu.html" TargetMode="External"/><Relationship Id="rId34" Type="http://schemas.openxmlformats.org/officeDocument/2006/relationships/hyperlink" Target="https://www.eeoc.gov/eeoc/task_force/harassment/report.cfm" TargetMode="External"/><Relationship Id="rId7" Type="http://schemas.openxmlformats.org/officeDocument/2006/relationships/webSettings" Target="webSettings.xml"/><Relationship Id="rId12" Type="http://schemas.openxmlformats.org/officeDocument/2006/relationships/hyperlink" Target="https://www.eeoc.gov/facts/pandemic_flu.html" TargetMode="External"/><Relationship Id="rId17" Type="http://schemas.openxmlformats.org/officeDocument/2006/relationships/hyperlink" Target="https://www.eeoc.gov/facts/pandemic_flu.html" TargetMode="External"/><Relationship Id="rId25" Type="http://schemas.openxmlformats.org/officeDocument/2006/relationships/hyperlink" Target="http://www.askjan.org/" TargetMode="External"/><Relationship Id="rId33" Type="http://schemas.openxmlformats.org/officeDocument/2006/relationships/hyperlink" Target="https://www.eeoc.gov/employers/smallbusiness/checklists/harassment_policy_tips.cfm"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eoc.gov/facts/pandemic_flu.html" TargetMode="External"/><Relationship Id="rId20" Type="http://schemas.openxmlformats.org/officeDocument/2006/relationships/hyperlink" Target="https://www.eeoc.gov/facts/pandemic_flu.html" TargetMode="External"/><Relationship Id="rId29" Type="http://schemas.openxmlformats.org/officeDocument/2006/relationships/hyperlink" Target="https://www.cdc.gov/coronavirus/2019-ncov/community/index.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eoc.gov/laws/guidance/upload/pandemic_flu.pdf" TargetMode="External"/><Relationship Id="rId24" Type="http://schemas.openxmlformats.org/officeDocument/2006/relationships/hyperlink" Target="https://www.eeoc.gov/facts/pandemic_flu.html" TargetMode="External"/><Relationship Id="rId32" Type="http://schemas.openxmlformats.org/officeDocument/2006/relationships/hyperlink" Target="https://www.eeoc.gov/eeoc/newsroom/wysk/national_origin_race_discrimination_covid-19.cfm" TargetMode="External"/><Relationship Id="rId37" Type="http://schemas.openxmlformats.org/officeDocument/2006/relationships/hyperlink" Target="https://www.eeoc.gov/policy/docs/qanda_severance-agreements.html" TargetMode="External"/><Relationship Id="rId5" Type="http://schemas.openxmlformats.org/officeDocument/2006/relationships/styles" Target="styles.xml"/><Relationship Id="rId15" Type="http://schemas.openxmlformats.org/officeDocument/2006/relationships/hyperlink" Target="https://www.eeoc.gov/facts/pandemic_flu.html" TargetMode="External"/><Relationship Id="rId23" Type="http://schemas.openxmlformats.org/officeDocument/2006/relationships/hyperlink" Target="https://www.eeoc.gov/facts/pandemic_flu.html" TargetMode="External"/><Relationship Id="rId28" Type="http://schemas.openxmlformats.org/officeDocument/2006/relationships/hyperlink" Target="https://www.eeoc.gov/policy/docs/accommodation.html" TargetMode="External"/><Relationship Id="rId36" Type="http://schemas.openxmlformats.org/officeDocument/2006/relationships/hyperlink" Target="https://www.eeoc.gov/eeoc/task_force/harassment/risk-factors.cfm" TargetMode="External"/><Relationship Id="rId10" Type="http://schemas.openxmlformats.org/officeDocument/2006/relationships/hyperlink" Target="https://www.eeoc.gov/facts/pandemic_flu.html" TargetMode="External"/><Relationship Id="rId19" Type="http://schemas.openxmlformats.org/officeDocument/2006/relationships/hyperlink" Target="https://www.eeoc.gov/facts/pandemic_flu.html" TargetMode="External"/><Relationship Id="rId31" Type="http://schemas.openxmlformats.org/officeDocument/2006/relationships/hyperlink" Target="https://www.eeoc.gov/policy/docs/accommodation.html" TargetMode="External"/><Relationship Id="rId4" Type="http://schemas.openxmlformats.org/officeDocument/2006/relationships/numbering" Target="numbering.xml"/><Relationship Id="rId9" Type="http://schemas.openxmlformats.org/officeDocument/2006/relationships/hyperlink" Target="https://www.cdc.gov/coronavirus/2019-ncov/community/index.html" TargetMode="External"/><Relationship Id="rId14" Type="http://schemas.openxmlformats.org/officeDocument/2006/relationships/hyperlink" Target="https://www.eeoc.gov/coronavirus/webinar_transcript.cfm" TargetMode="External"/><Relationship Id="rId22" Type="http://schemas.openxmlformats.org/officeDocument/2006/relationships/hyperlink" Target="https://www.eeoc.gov/facts/pandemic_flu.html" TargetMode="External"/><Relationship Id="rId27" Type="http://schemas.openxmlformats.org/officeDocument/2006/relationships/hyperlink" Target="https://www.eeoc.gov/policy/docs/accommodation.html" TargetMode="External"/><Relationship Id="rId30" Type="http://schemas.openxmlformats.org/officeDocument/2006/relationships/hyperlink" Target="https://www.eeoc.gov/coronavirus/webinar_transcript.cfm" TargetMode="External"/><Relationship Id="rId35" Type="http://schemas.openxmlformats.org/officeDocument/2006/relationships/hyperlink" Target="https://www.eeoc.gov/eeoc/task_force/harassment/report.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91A75BDC5E2498587CA8B5A8B47CF" ma:contentTypeVersion="12" ma:contentTypeDescription="Create a new document." ma:contentTypeScope="" ma:versionID="8ec81ea3ba5a857e4b1f3b21ce5d71a2">
  <xsd:schema xmlns:xsd="http://www.w3.org/2001/XMLSchema" xmlns:xs="http://www.w3.org/2001/XMLSchema" xmlns:p="http://schemas.microsoft.com/office/2006/metadata/properties" xmlns:ns2="6ee6ce33-e818-456c-ba74-e27e57abc707" xmlns:ns3="8293b10f-bec3-44bc-aee2-4f3256452bfa" targetNamespace="http://schemas.microsoft.com/office/2006/metadata/properties" ma:root="true" ma:fieldsID="69ab3174eb5309d1331d1c25a60c5249" ns2:_="" ns3:_="">
    <xsd:import namespace="6ee6ce33-e818-456c-ba74-e27e57abc707"/>
    <xsd:import namespace="8293b10f-bec3-44bc-aee2-4f3256452bf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e6ce33-e818-456c-ba74-e27e57abc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293b10f-bec3-44bc-aee2-4f3256452bf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1097A8-DE57-4250-8CC8-C21875E6B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e6ce33-e818-456c-ba74-e27e57abc707"/>
    <ds:schemaRef ds:uri="8293b10f-bec3-44bc-aee2-4f3256452b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2AF6BA-921A-4BBD-BDD4-C7484A6B1785}">
  <ds:schemaRefs>
    <ds:schemaRef ds:uri="http://schemas.microsoft.com/sharepoint/v3/contenttype/forms"/>
  </ds:schemaRefs>
</ds:datastoreItem>
</file>

<file path=customXml/itemProps3.xml><?xml version="1.0" encoding="utf-8"?>
<ds:datastoreItem xmlns:ds="http://schemas.openxmlformats.org/officeDocument/2006/customXml" ds:itemID="{0A25785E-55B3-4550-AB0E-66F898455F69}">
  <ds:schemaRefs>
    <ds:schemaRef ds:uri="http://purl.org/dc/terms/"/>
    <ds:schemaRef ds:uri="6ee6ce33-e818-456c-ba74-e27e57abc707"/>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293b10f-bec3-44bc-aee2-4f3256452bf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2495</Words>
  <Characters>14226</Characters>
  <Application>Microsoft Office Word</Application>
  <DocSecurity>4</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Manderson</dc:creator>
  <cp:keywords/>
  <dc:description/>
  <cp:lastModifiedBy>Dave Orman</cp:lastModifiedBy>
  <cp:revision>2</cp:revision>
  <dcterms:created xsi:type="dcterms:W3CDTF">2020-04-13T18:13:00Z</dcterms:created>
  <dcterms:modified xsi:type="dcterms:W3CDTF">2020-04-13T18:13:00Z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0x01010096B91A75BDC5E2498587CA8B5A8B47CF</vt:lpwstr>
  </property>
</Properties>
</file>